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5495E" w14:textId="77777777" w:rsidR="001355C7" w:rsidRPr="001355C7" w:rsidRDefault="001355C7" w:rsidP="001355C7">
      <w:pPr>
        <w:autoSpaceDE w:val="0"/>
        <w:autoSpaceDN w:val="0"/>
        <w:adjustRightInd w:val="0"/>
        <w:spacing w:after="0" w:line="240" w:lineRule="auto"/>
        <w:jc w:val="center"/>
        <w:rPr>
          <w:rFonts w:ascii="Georgia" w:hAnsi="Georgia" w:cs="Verdana"/>
          <w:b/>
          <w:bCs/>
          <w:color w:val="000000"/>
          <w:kern w:val="0"/>
          <w:lang w:val="en-GB"/>
        </w:rPr>
      </w:pPr>
      <w:r w:rsidRPr="001355C7">
        <w:rPr>
          <w:rFonts w:ascii="Georgia" w:hAnsi="Georgia" w:cs="Verdana"/>
          <w:b/>
          <w:bCs/>
          <w:color w:val="000000"/>
          <w:kern w:val="0"/>
          <w:lang w:val="en-GB"/>
        </w:rPr>
        <w:t>This is My Body … This is My Blood</w:t>
      </w:r>
    </w:p>
    <w:p w14:paraId="1B6C5DB0" w14:textId="77777777" w:rsidR="001355C7" w:rsidRPr="001355C7" w:rsidRDefault="001355C7" w:rsidP="001355C7">
      <w:pPr>
        <w:autoSpaceDE w:val="0"/>
        <w:autoSpaceDN w:val="0"/>
        <w:adjustRightInd w:val="0"/>
        <w:spacing w:after="0" w:line="240" w:lineRule="auto"/>
        <w:jc w:val="center"/>
        <w:rPr>
          <w:rFonts w:ascii="Georgia" w:hAnsi="Georgia" w:cs="Verdana"/>
          <w:color w:val="000000"/>
          <w:kern w:val="0"/>
          <w:lang w:val="en-GB"/>
        </w:rPr>
      </w:pPr>
      <w:r w:rsidRPr="001355C7">
        <w:rPr>
          <w:rFonts w:ascii="Georgia" w:hAnsi="Georgia" w:cs="Verdana"/>
          <w:color w:val="000000"/>
          <w:kern w:val="0"/>
          <w:lang w:val="en-GB"/>
        </w:rPr>
        <w:t>by Dr Joseph Mizzi</w:t>
      </w:r>
    </w:p>
    <w:p w14:paraId="2752E7CE" w14:textId="77777777" w:rsidR="001355C7" w:rsidRPr="001355C7" w:rsidRDefault="001355C7" w:rsidP="001355C7">
      <w:pPr>
        <w:autoSpaceDE w:val="0"/>
        <w:autoSpaceDN w:val="0"/>
        <w:adjustRightInd w:val="0"/>
        <w:spacing w:after="0" w:line="240" w:lineRule="auto"/>
        <w:jc w:val="center"/>
        <w:rPr>
          <w:rFonts w:ascii="Georgia" w:hAnsi="Georgia" w:cs="Verdana"/>
          <w:color w:val="000000"/>
          <w:kern w:val="0"/>
          <w:lang w:val="en-GB"/>
        </w:rPr>
      </w:pPr>
      <w:r w:rsidRPr="001355C7">
        <w:rPr>
          <w:rFonts w:ascii="Georgia" w:hAnsi="Georgia" w:cs="Verdana"/>
          <w:color w:val="000000"/>
          <w:kern w:val="0"/>
          <w:lang w:val="en-GB"/>
        </w:rPr>
        <w:t xml:space="preserve"> </w:t>
      </w:r>
    </w:p>
    <w:p w14:paraId="32938C86" w14:textId="77777777" w:rsidR="001355C7" w:rsidRPr="001355C7" w:rsidRDefault="001355C7" w:rsidP="001355C7">
      <w:pPr>
        <w:autoSpaceDE w:val="0"/>
        <w:autoSpaceDN w:val="0"/>
        <w:adjustRightInd w:val="0"/>
        <w:spacing w:after="0" w:line="240" w:lineRule="auto"/>
        <w:rPr>
          <w:rFonts w:ascii="Georgia" w:hAnsi="Georgia" w:cs="Verdana"/>
          <w:color w:val="000000"/>
          <w:kern w:val="0"/>
          <w:lang w:val="en-GB"/>
        </w:rPr>
      </w:pPr>
    </w:p>
    <w:p w14:paraId="6182BD7B" w14:textId="77777777" w:rsidR="001355C7" w:rsidRPr="001355C7" w:rsidRDefault="001355C7" w:rsidP="001355C7">
      <w:pPr>
        <w:autoSpaceDE w:val="0"/>
        <w:autoSpaceDN w:val="0"/>
        <w:adjustRightInd w:val="0"/>
        <w:spacing w:after="0" w:line="240" w:lineRule="auto"/>
        <w:rPr>
          <w:rFonts w:ascii="Georgia" w:hAnsi="Georgia" w:cs="Verdana"/>
          <w:color w:val="000000"/>
          <w:kern w:val="0"/>
          <w:lang w:val="en-GB"/>
        </w:rPr>
      </w:pPr>
      <w:r w:rsidRPr="001355C7">
        <w:rPr>
          <w:rFonts w:ascii="Georgia" w:hAnsi="Georgia" w:cs="Verdana"/>
          <w:color w:val="000000"/>
          <w:kern w:val="0"/>
          <w:lang w:val="en-GB"/>
        </w:rPr>
        <w:t>What did our Lord mean when he said, ‘This is my body … this is my blood’? Was he speaking literally or figuratively?</w:t>
      </w:r>
    </w:p>
    <w:p w14:paraId="6FABF87D" w14:textId="77777777" w:rsidR="001355C7" w:rsidRPr="001355C7" w:rsidRDefault="001355C7" w:rsidP="001355C7">
      <w:pPr>
        <w:autoSpaceDE w:val="0"/>
        <w:autoSpaceDN w:val="0"/>
        <w:adjustRightInd w:val="0"/>
        <w:spacing w:after="0" w:line="240" w:lineRule="auto"/>
        <w:rPr>
          <w:rFonts w:ascii="Georgia" w:hAnsi="Georgia" w:cs="Verdana"/>
          <w:color w:val="000000"/>
          <w:kern w:val="0"/>
          <w:lang w:val="en-GB"/>
        </w:rPr>
      </w:pPr>
    </w:p>
    <w:p w14:paraId="3368C753" w14:textId="77777777" w:rsidR="001355C7" w:rsidRPr="001355C7" w:rsidRDefault="001355C7" w:rsidP="001355C7">
      <w:pPr>
        <w:autoSpaceDE w:val="0"/>
        <w:autoSpaceDN w:val="0"/>
        <w:adjustRightInd w:val="0"/>
        <w:spacing w:after="0" w:line="240" w:lineRule="auto"/>
        <w:rPr>
          <w:rFonts w:ascii="Georgia" w:hAnsi="Georgia" w:cs="Verdana"/>
          <w:color w:val="000000"/>
          <w:kern w:val="0"/>
          <w:lang w:val="en-GB"/>
        </w:rPr>
      </w:pPr>
      <w:r w:rsidRPr="001355C7">
        <w:rPr>
          <w:rFonts w:ascii="Georgia" w:hAnsi="Georgia" w:cs="Verdana"/>
          <w:color w:val="000000"/>
          <w:kern w:val="0"/>
          <w:lang w:val="en-GB"/>
        </w:rPr>
        <w:t>It is not my intention to prove conclusively that the figurative interpretation is correct. The issue is complex and it deserves serious consideration of the relevant biblical texts. I hope that this short letter will shed some light on this question and encourage you to study the subject further.</w:t>
      </w:r>
    </w:p>
    <w:p w14:paraId="55B394FE" w14:textId="77777777" w:rsidR="001355C7" w:rsidRPr="001355C7" w:rsidRDefault="001355C7" w:rsidP="001355C7">
      <w:pPr>
        <w:autoSpaceDE w:val="0"/>
        <w:autoSpaceDN w:val="0"/>
        <w:adjustRightInd w:val="0"/>
        <w:spacing w:after="0" w:line="240" w:lineRule="auto"/>
        <w:rPr>
          <w:rFonts w:ascii="Georgia" w:hAnsi="Georgia" w:cs="Verdana"/>
          <w:color w:val="000000"/>
          <w:kern w:val="0"/>
          <w:lang w:val="en-GB"/>
        </w:rPr>
      </w:pPr>
    </w:p>
    <w:p w14:paraId="6567A5F1" w14:textId="77777777" w:rsidR="001355C7" w:rsidRPr="001355C7" w:rsidRDefault="001355C7" w:rsidP="001355C7">
      <w:pPr>
        <w:autoSpaceDE w:val="0"/>
        <w:autoSpaceDN w:val="0"/>
        <w:adjustRightInd w:val="0"/>
        <w:spacing w:after="0" w:line="240" w:lineRule="auto"/>
        <w:rPr>
          <w:rFonts w:ascii="Georgia" w:hAnsi="Georgia" w:cs="Verdana"/>
          <w:color w:val="000000"/>
          <w:kern w:val="0"/>
          <w:lang w:val="en-GB"/>
        </w:rPr>
      </w:pPr>
      <w:r w:rsidRPr="001355C7">
        <w:rPr>
          <w:rFonts w:ascii="Georgia" w:hAnsi="Georgia" w:cs="Verdana"/>
          <w:color w:val="000000"/>
          <w:kern w:val="0"/>
          <w:lang w:val="en-GB"/>
        </w:rPr>
        <w:t xml:space="preserve">It is quite obvious, one may argue, that Jesus is not speaking figuratively. He emphatically said, ‘This is my body.’ He did not say, ‘This represents my body,’ or ‘This is a sign of my body.’ </w:t>
      </w:r>
      <w:proofErr w:type="gramStart"/>
      <w:r w:rsidRPr="001355C7">
        <w:rPr>
          <w:rFonts w:ascii="Georgia" w:hAnsi="Georgia" w:cs="Verdana"/>
          <w:color w:val="000000"/>
          <w:kern w:val="0"/>
          <w:lang w:val="en-GB"/>
        </w:rPr>
        <w:t>Similarly</w:t>
      </w:r>
      <w:proofErr w:type="gramEnd"/>
      <w:r w:rsidRPr="001355C7">
        <w:rPr>
          <w:rFonts w:ascii="Georgia" w:hAnsi="Georgia" w:cs="Verdana"/>
          <w:color w:val="000000"/>
          <w:kern w:val="0"/>
          <w:lang w:val="en-GB"/>
        </w:rPr>
        <w:t xml:space="preserve"> he said, ‘This is my blood’, and not, ‘This is a symbol of my blood’.</w:t>
      </w:r>
    </w:p>
    <w:p w14:paraId="54560E4D" w14:textId="77777777" w:rsidR="001355C7" w:rsidRPr="001355C7" w:rsidRDefault="001355C7" w:rsidP="001355C7">
      <w:pPr>
        <w:autoSpaceDE w:val="0"/>
        <w:autoSpaceDN w:val="0"/>
        <w:adjustRightInd w:val="0"/>
        <w:spacing w:after="0" w:line="240" w:lineRule="auto"/>
        <w:rPr>
          <w:rFonts w:ascii="Georgia" w:hAnsi="Georgia" w:cs="Verdana"/>
          <w:color w:val="000000"/>
          <w:kern w:val="0"/>
          <w:lang w:val="en-GB"/>
        </w:rPr>
      </w:pPr>
    </w:p>
    <w:p w14:paraId="046F9491" w14:textId="77777777" w:rsidR="001355C7" w:rsidRPr="001355C7" w:rsidRDefault="001355C7" w:rsidP="001355C7">
      <w:pPr>
        <w:autoSpaceDE w:val="0"/>
        <w:autoSpaceDN w:val="0"/>
        <w:adjustRightInd w:val="0"/>
        <w:spacing w:after="0" w:line="240" w:lineRule="auto"/>
        <w:rPr>
          <w:rFonts w:ascii="Georgia" w:hAnsi="Georgia" w:cs="Verdana"/>
          <w:color w:val="000000"/>
          <w:kern w:val="0"/>
          <w:lang w:val="en-GB"/>
        </w:rPr>
      </w:pPr>
      <w:r w:rsidRPr="001355C7">
        <w:rPr>
          <w:rFonts w:ascii="Georgia" w:hAnsi="Georgia" w:cs="Verdana"/>
          <w:color w:val="000000"/>
          <w:kern w:val="0"/>
          <w:lang w:val="en-GB"/>
        </w:rPr>
        <w:t xml:space="preserve">A Catholic website states, ‘The grammatical construction of the phrases, </w:t>
      </w:r>
      <w:proofErr w:type="gramStart"/>
      <w:r w:rsidRPr="001355C7">
        <w:rPr>
          <w:rFonts w:ascii="Georgia" w:hAnsi="Georgia" w:cs="Verdana"/>
          <w:color w:val="000000"/>
          <w:kern w:val="0"/>
          <w:lang w:val="en-GB"/>
        </w:rPr>
        <w:t>This</w:t>
      </w:r>
      <w:proofErr w:type="gramEnd"/>
      <w:r w:rsidRPr="001355C7">
        <w:rPr>
          <w:rFonts w:ascii="Georgia" w:hAnsi="Georgia" w:cs="Verdana"/>
          <w:color w:val="000000"/>
          <w:kern w:val="0"/>
          <w:lang w:val="en-GB"/>
        </w:rPr>
        <w:t xml:space="preserve"> is My Body, and This is My Blood, does not admit of a figurative or symbolic meaning. When the verb to be is used, the antecedent must always be identical with the consequent, i.e., This must be identical with My Body.’</w:t>
      </w:r>
    </w:p>
    <w:p w14:paraId="47A32411" w14:textId="77777777" w:rsidR="001355C7" w:rsidRPr="001355C7" w:rsidRDefault="001355C7" w:rsidP="001355C7">
      <w:pPr>
        <w:autoSpaceDE w:val="0"/>
        <w:autoSpaceDN w:val="0"/>
        <w:adjustRightInd w:val="0"/>
        <w:spacing w:after="0" w:line="240" w:lineRule="auto"/>
        <w:rPr>
          <w:rFonts w:ascii="Georgia" w:hAnsi="Georgia" w:cs="Verdana"/>
          <w:color w:val="000000"/>
          <w:kern w:val="0"/>
          <w:lang w:val="en-GB"/>
        </w:rPr>
      </w:pPr>
    </w:p>
    <w:p w14:paraId="58AB6C27" w14:textId="77777777" w:rsidR="001355C7" w:rsidRPr="001355C7" w:rsidRDefault="001355C7" w:rsidP="001355C7">
      <w:pPr>
        <w:autoSpaceDE w:val="0"/>
        <w:autoSpaceDN w:val="0"/>
        <w:adjustRightInd w:val="0"/>
        <w:spacing w:after="0" w:line="240" w:lineRule="auto"/>
        <w:rPr>
          <w:rFonts w:ascii="Georgia" w:hAnsi="Georgia" w:cs="Verdana"/>
          <w:color w:val="000000"/>
          <w:kern w:val="0"/>
          <w:lang w:val="en-GB"/>
        </w:rPr>
      </w:pPr>
      <w:r w:rsidRPr="001355C7">
        <w:rPr>
          <w:rFonts w:ascii="Georgia" w:hAnsi="Georgia" w:cs="Verdana"/>
          <w:color w:val="000000"/>
          <w:kern w:val="0"/>
          <w:lang w:val="en-GB"/>
        </w:rPr>
        <w:t>Is it true that the verb ‘to be’ must always be so understood?</w:t>
      </w:r>
    </w:p>
    <w:p w14:paraId="4360F50D" w14:textId="77777777" w:rsidR="001355C7" w:rsidRPr="001355C7" w:rsidRDefault="001355C7" w:rsidP="001355C7">
      <w:pPr>
        <w:autoSpaceDE w:val="0"/>
        <w:autoSpaceDN w:val="0"/>
        <w:adjustRightInd w:val="0"/>
        <w:spacing w:after="0" w:line="240" w:lineRule="auto"/>
        <w:rPr>
          <w:rFonts w:ascii="Georgia" w:hAnsi="Georgia" w:cs="Verdana"/>
          <w:color w:val="000000"/>
          <w:kern w:val="0"/>
          <w:lang w:val="en-GB"/>
        </w:rPr>
      </w:pPr>
    </w:p>
    <w:p w14:paraId="79A5C83D" w14:textId="77777777" w:rsidR="001355C7" w:rsidRPr="001355C7" w:rsidRDefault="001355C7" w:rsidP="001355C7">
      <w:pPr>
        <w:autoSpaceDE w:val="0"/>
        <w:autoSpaceDN w:val="0"/>
        <w:adjustRightInd w:val="0"/>
        <w:spacing w:after="0" w:line="240" w:lineRule="auto"/>
        <w:rPr>
          <w:rFonts w:ascii="Georgia" w:hAnsi="Georgia" w:cs="Verdana"/>
          <w:color w:val="000000"/>
          <w:kern w:val="0"/>
          <w:lang w:val="en-GB"/>
        </w:rPr>
      </w:pPr>
      <w:r w:rsidRPr="001355C7">
        <w:rPr>
          <w:rFonts w:ascii="Georgia" w:hAnsi="Georgia" w:cs="Verdana"/>
          <w:color w:val="000000"/>
          <w:kern w:val="0"/>
          <w:lang w:val="en-GB"/>
        </w:rPr>
        <w:t>I don’t think so. At least not in our ordinary speech. We often use the verb ‘to be’ in a plain and literal sense. I can introduce my wife to a friend by saying, ‘This is my wife.’ The context demands a literal meaning. But if I show him a photograph, I can say exactly the same words, ‘This is my wife,’ but now the context demands a figurative meaning, namely, ‘This is a representation of my wife.’</w:t>
      </w:r>
    </w:p>
    <w:p w14:paraId="67FFC82A" w14:textId="77777777" w:rsidR="001355C7" w:rsidRPr="001355C7" w:rsidRDefault="001355C7" w:rsidP="001355C7">
      <w:pPr>
        <w:autoSpaceDE w:val="0"/>
        <w:autoSpaceDN w:val="0"/>
        <w:adjustRightInd w:val="0"/>
        <w:spacing w:after="0" w:line="240" w:lineRule="auto"/>
        <w:rPr>
          <w:rFonts w:ascii="Georgia" w:hAnsi="Georgia" w:cs="Verdana"/>
          <w:color w:val="000000"/>
          <w:kern w:val="0"/>
          <w:lang w:val="en-GB"/>
        </w:rPr>
      </w:pPr>
    </w:p>
    <w:p w14:paraId="5AAEE4C6" w14:textId="77777777" w:rsidR="001355C7" w:rsidRPr="001355C7" w:rsidRDefault="001355C7" w:rsidP="001355C7">
      <w:pPr>
        <w:autoSpaceDE w:val="0"/>
        <w:autoSpaceDN w:val="0"/>
        <w:adjustRightInd w:val="0"/>
        <w:spacing w:after="0" w:line="240" w:lineRule="auto"/>
        <w:rPr>
          <w:rFonts w:ascii="Georgia" w:hAnsi="Georgia" w:cs="Verdana"/>
          <w:color w:val="000000"/>
          <w:kern w:val="0"/>
          <w:lang w:val="en-GB"/>
        </w:rPr>
      </w:pPr>
      <w:r w:rsidRPr="001355C7">
        <w:rPr>
          <w:rFonts w:ascii="Georgia" w:hAnsi="Georgia" w:cs="Verdana"/>
          <w:color w:val="000000"/>
          <w:kern w:val="0"/>
          <w:lang w:val="en-GB"/>
        </w:rPr>
        <w:t>This is also the language of Scripture. There are many instances where the context demands a figurative meaning. For instance, when Joseph explains Pharaoh’s dreams, he says, ‘The seven good cows are seven years, and the seven good ears are seven years’ (Gen 41:26-27). He simply means that the cows and the ears of wheat symbolize years, even though he actually said that the cows and ears are years.</w:t>
      </w:r>
    </w:p>
    <w:p w14:paraId="028B60E4" w14:textId="77777777" w:rsidR="001355C7" w:rsidRPr="001355C7" w:rsidRDefault="001355C7" w:rsidP="001355C7">
      <w:pPr>
        <w:autoSpaceDE w:val="0"/>
        <w:autoSpaceDN w:val="0"/>
        <w:adjustRightInd w:val="0"/>
        <w:spacing w:after="0" w:line="240" w:lineRule="auto"/>
        <w:rPr>
          <w:rFonts w:ascii="Georgia" w:hAnsi="Georgia" w:cs="Verdana"/>
          <w:color w:val="000000"/>
          <w:kern w:val="0"/>
          <w:lang w:val="en-GB"/>
        </w:rPr>
      </w:pPr>
    </w:p>
    <w:p w14:paraId="3810BFF4" w14:textId="77777777" w:rsidR="001355C7" w:rsidRPr="001355C7" w:rsidRDefault="001355C7" w:rsidP="001355C7">
      <w:pPr>
        <w:autoSpaceDE w:val="0"/>
        <w:autoSpaceDN w:val="0"/>
        <w:adjustRightInd w:val="0"/>
        <w:spacing w:after="0" w:line="240" w:lineRule="auto"/>
        <w:rPr>
          <w:rFonts w:ascii="Georgia" w:hAnsi="Georgia" w:cs="Verdana"/>
          <w:color w:val="000000"/>
          <w:kern w:val="0"/>
          <w:lang w:val="en-GB"/>
        </w:rPr>
      </w:pPr>
      <w:r w:rsidRPr="001355C7">
        <w:rPr>
          <w:rFonts w:ascii="Georgia" w:hAnsi="Georgia" w:cs="Verdana"/>
          <w:color w:val="000000"/>
          <w:kern w:val="0"/>
          <w:lang w:val="en-GB"/>
        </w:rPr>
        <w:t xml:space="preserve">Similarly, when Jesus explained the meaning of the parable of the </w:t>
      </w:r>
      <w:proofErr w:type="spellStart"/>
      <w:r w:rsidRPr="001355C7">
        <w:rPr>
          <w:rFonts w:ascii="Georgia" w:hAnsi="Georgia" w:cs="Verdana"/>
          <w:color w:val="000000"/>
          <w:kern w:val="0"/>
          <w:lang w:val="en-GB"/>
        </w:rPr>
        <w:t>sower</w:t>
      </w:r>
      <w:proofErr w:type="spellEnd"/>
      <w:r w:rsidRPr="001355C7">
        <w:rPr>
          <w:rFonts w:ascii="Georgia" w:hAnsi="Georgia" w:cs="Verdana"/>
          <w:color w:val="000000"/>
          <w:kern w:val="0"/>
          <w:lang w:val="en-GB"/>
        </w:rPr>
        <w:t>, he said, ‘The seed is the word of God’ (Luke 8:11). Jesus said that the seed is the word, but we know that he means that the seed represents the word of God.</w:t>
      </w:r>
    </w:p>
    <w:p w14:paraId="75A0C529" w14:textId="77777777" w:rsidR="001355C7" w:rsidRPr="001355C7" w:rsidRDefault="001355C7" w:rsidP="001355C7">
      <w:pPr>
        <w:autoSpaceDE w:val="0"/>
        <w:autoSpaceDN w:val="0"/>
        <w:adjustRightInd w:val="0"/>
        <w:spacing w:after="0" w:line="240" w:lineRule="auto"/>
        <w:rPr>
          <w:rFonts w:ascii="Georgia" w:hAnsi="Georgia" w:cs="Verdana"/>
          <w:color w:val="000000"/>
          <w:kern w:val="0"/>
          <w:lang w:val="en-GB"/>
        </w:rPr>
      </w:pPr>
    </w:p>
    <w:p w14:paraId="33B8BEB7" w14:textId="77777777" w:rsidR="001355C7" w:rsidRPr="001355C7" w:rsidRDefault="001355C7" w:rsidP="001355C7">
      <w:pPr>
        <w:autoSpaceDE w:val="0"/>
        <w:autoSpaceDN w:val="0"/>
        <w:adjustRightInd w:val="0"/>
        <w:spacing w:after="0" w:line="240" w:lineRule="auto"/>
        <w:rPr>
          <w:rFonts w:ascii="Georgia" w:hAnsi="Georgia" w:cs="Verdana"/>
          <w:color w:val="000000"/>
          <w:kern w:val="0"/>
          <w:lang w:val="en-GB"/>
        </w:rPr>
      </w:pPr>
      <w:r w:rsidRPr="001355C7">
        <w:rPr>
          <w:rFonts w:ascii="Georgia" w:hAnsi="Georgia" w:cs="Verdana"/>
          <w:color w:val="000000"/>
          <w:kern w:val="0"/>
          <w:lang w:val="en-GB"/>
        </w:rPr>
        <w:t xml:space="preserve">Again, the apostle John explains his vision by saying that, ‘the seven stars are the angels of the seven churches, and the seven lampstands are the seven churches’ (Rev 1:20). Stars are not literally angels, and lampstands are not literally churches, but the stars correspond to </w:t>
      </w:r>
      <w:proofErr w:type="gramStart"/>
      <w:r w:rsidRPr="001355C7">
        <w:rPr>
          <w:rFonts w:ascii="Georgia" w:hAnsi="Georgia" w:cs="Verdana"/>
          <w:color w:val="000000"/>
          <w:kern w:val="0"/>
          <w:lang w:val="en-GB"/>
        </w:rPr>
        <w:t>angels</w:t>
      </w:r>
      <w:proofErr w:type="gramEnd"/>
      <w:r w:rsidRPr="001355C7">
        <w:rPr>
          <w:rFonts w:ascii="Georgia" w:hAnsi="Georgia" w:cs="Verdana"/>
          <w:color w:val="000000"/>
          <w:kern w:val="0"/>
          <w:lang w:val="en-GB"/>
        </w:rPr>
        <w:t xml:space="preserve"> and the lampstands symbolize the churches.</w:t>
      </w:r>
    </w:p>
    <w:p w14:paraId="51794008" w14:textId="77777777" w:rsidR="001355C7" w:rsidRPr="001355C7" w:rsidRDefault="001355C7" w:rsidP="001355C7">
      <w:pPr>
        <w:autoSpaceDE w:val="0"/>
        <w:autoSpaceDN w:val="0"/>
        <w:adjustRightInd w:val="0"/>
        <w:spacing w:after="0" w:line="240" w:lineRule="auto"/>
        <w:rPr>
          <w:rFonts w:ascii="Georgia" w:hAnsi="Georgia" w:cs="Verdana"/>
          <w:color w:val="000000"/>
          <w:kern w:val="0"/>
          <w:lang w:val="en-GB"/>
        </w:rPr>
      </w:pPr>
    </w:p>
    <w:p w14:paraId="339A4CAC" w14:textId="77777777" w:rsidR="001355C7" w:rsidRPr="001355C7" w:rsidRDefault="001355C7" w:rsidP="001355C7">
      <w:pPr>
        <w:autoSpaceDE w:val="0"/>
        <w:autoSpaceDN w:val="0"/>
        <w:adjustRightInd w:val="0"/>
        <w:spacing w:after="0" w:line="240" w:lineRule="auto"/>
        <w:rPr>
          <w:rFonts w:ascii="Georgia" w:hAnsi="Georgia" w:cs="Verdana"/>
          <w:color w:val="000000"/>
          <w:kern w:val="0"/>
          <w:lang w:val="en-GB"/>
        </w:rPr>
      </w:pPr>
      <w:proofErr w:type="gramStart"/>
      <w:r w:rsidRPr="001355C7">
        <w:rPr>
          <w:rFonts w:ascii="Georgia" w:hAnsi="Georgia" w:cs="Verdana"/>
          <w:color w:val="000000"/>
          <w:kern w:val="0"/>
          <w:lang w:val="en-GB"/>
        </w:rPr>
        <w:lastRenderedPageBreak/>
        <w:t>Finally</w:t>
      </w:r>
      <w:proofErr w:type="gramEnd"/>
      <w:r w:rsidRPr="001355C7">
        <w:rPr>
          <w:rFonts w:ascii="Georgia" w:hAnsi="Georgia" w:cs="Verdana"/>
          <w:color w:val="000000"/>
          <w:kern w:val="0"/>
          <w:lang w:val="en-GB"/>
        </w:rPr>
        <w:t xml:space="preserve"> the apostle Paul compares the old and new covenant to Hagar and Sarah, ‘These women are two covenants’ (Gal 4:24), he wrote, though of course we understand that the two women represent the covenants.</w:t>
      </w:r>
    </w:p>
    <w:p w14:paraId="417C2D30" w14:textId="77777777" w:rsidR="001355C7" w:rsidRPr="001355C7" w:rsidRDefault="001355C7" w:rsidP="001355C7">
      <w:pPr>
        <w:autoSpaceDE w:val="0"/>
        <w:autoSpaceDN w:val="0"/>
        <w:adjustRightInd w:val="0"/>
        <w:spacing w:after="0" w:line="240" w:lineRule="auto"/>
        <w:rPr>
          <w:rFonts w:ascii="Georgia" w:hAnsi="Georgia" w:cs="Verdana"/>
          <w:color w:val="000000"/>
          <w:kern w:val="0"/>
          <w:lang w:val="en-GB"/>
        </w:rPr>
      </w:pPr>
    </w:p>
    <w:p w14:paraId="53DE67F2" w14:textId="77777777" w:rsidR="001355C7" w:rsidRPr="001355C7" w:rsidRDefault="001355C7" w:rsidP="001355C7">
      <w:pPr>
        <w:autoSpaceDE w:val="0"/>
        <w:autoSpaceDN w:val="0"/>
        <w:adjustRightInd w:val="0"/>
        <w:spacing w:after="0" w:line="240" w:lineRule="auto"/>
        <w:rPr>
          <w:rFonts w:ascii="Georgia" w:hAnsi="Georgia" w:cs="Verdana"/>
          <w:color w:val="000000"/>
          <w:kern w:val="0"/>
          <w:lang w:val="en-GB"/>
        </w:rPr>
      </w:pPr>
      <w:r w:rsidRPr="001355C7">
        <w:rPr>
          <w:rFonts w:ascii="Georgia" w:hAnsi="Georgia" w:cs="Verdana"/>
          <w:color w:val="000000"/>
          <w:kern w:val="0"/>
          <w:lang w:val="en-GB"/>
        </w:rPr>
        <w:t>The grammatical construction of these verses is similar to Jesus’ words in the Eucharist. We have not proven that they must be understood figuratively, but at least we have shown that such an interpretation is possible. So, if Jesus meant to say that the bread and wine are signs of his body and his blood, he could have expressed that truth by saying, ‘This is my body … this is my blood.’</w:t>
      </w:r>
    </w:p>
    <w:p w14:paraId="1646A321" w14:textId="77777777" w:rsidR="001355C7" w:rsidRPr="001355C7" w:rsidRDefault="001355C7" w:rsidP="001355C7">
      <w:pPr>
        <w:autoSpaceDE w:val="0"/>
        <w:autoSpaceDN w:val="0"/>
        <w:adjustRightInd w:val="0"/>
        <w:spacing w:after="0" w:line="240" w:lineRule="auto"/>
        <w:rPr>
          <w:rFonts w:ascii="Georgia" w:hAnsi="Georgia" w:cs="Verdana"/>
          <w:color w:val="000000"/>
          <w:kern w:val="0"/>
          <w:lang w:val="en-GB"/>
        </w:rPr>
      </w:pPr>
    </w:p>
    <w:p w14:paraId="2EECF844" w14:textId="77777777" w:rsidR="001355C7" w:rsidRPr="001355C7" w:rsidRDefault="001355C7" w:rsidP="001355C7">
      <w:pPr>
        <w:autoSpaceDE w:val="0"/>
        <w:autoSpaceDN w:val="0"/>
        <w:adjustRightInd w:val="0"/>
        <w:spacing w:after="0" w:line="240" w:lineRule="auto"/>
        <w:jc w:val="center"/>
        <w:rPr>
          <w:rFonts w:ascii="Georgia" w:hAnsi="Georgia" w:cs="Verdana"/>
          <w:color w:val="000000"/>
          <w:kern w:val="0"/>
          <w:lang w:val="en-GB"/>
        </w:rPr>
      </w:pPr>
      <w:r w:rsidRPr="001355C7">
        <w:rPr>
          <w:rFonts w:ascii="Georgia" w:hAnsi="Georgia" w:cs="Verdana"/>
          <w:color w:val="000000"/>
          <w:kern w:val="0"/>
          <w:lang w:val="en-GB"/>
        </w:rPr>
        <w:t>Dr Joseph Mizzi</w:t>
      </w:r>
    </w:p>
    <w:p w14:paraId="53FD02EC" w14:textId="77777777" w:rsidR="001355C7" w:rsidRPr="001355C7" w:rsidRDefault="001355C7" w:rsidP="001355C7">
      <w:pPr>
        <w:autoSpaceDE w:val="0"/>
        <w:autoSpaceDN w:val="0"/>
        <w:adjustRightInd w:val="0"/>
        <w:spacing w:after="0" w:line="240" w:lineRule="auto"/>
        <w:jc w:val="center"/>
        <w:rPr>
          <w:rFonts w:ascii="Georgia" w:hAnsi="Georgia" w:cs="Verdana"/>
          <w:color w:val="000000"/>
          <w:kern w:val="0"/>
          <w:lang w:val="en-GB"/>
        </w:rPr>
      </w:pPr>
    </w:p>
    <w:p w14:paraId="2C65F6BF" w14:textId="77777777" w:rsidR="001355C7" w:rsidRPr="001355C7" w:rsidRDefault="001355C7" w:rsidP="001355C7">
      <w:pPr>
        <w:autoSpaceDE w:val="0"/>
        <w:autoSpaceDN w:val="0"/>
        <w:adjustRightInd w:val="0"/>
        <w:spacing w:after="0" w:line="240" w:lineRule="auto"/>
        <w:jc w:val="center"/>
        <w:rPr>
          <w:rFonts w:ascii="Georgia" w:hAnsi="Georgia" w:cs="Verdana"/>
          <w:color w:val="000000"/>
          <w:kern w:val="0"/>
          <w:lang w:val="en-GB"/>
        </w:rPr>
      </w:pPr>
      <w:r w:rsidRPr="001355C7">
        <w:rPr>
          <w:rFonts w:ascii="Georgia" w:hAnsi="Georgia" w:cs="Verdana"/>
          <w:color w:val="000000"/>
          <w:kern w:val="0"/>
          <w:lang w:val="en-GB"/>
        </w:rPr>
        <w:t>gospel@onvol.net | www.justforcatholics.org</w:t>
      </w:r>
    </w:p>
    <w:p w14:paraId="5650A762" w14:textId="36A92AA2" w:rsidR="005819E6" w:rsidRPr="00351D3A" w:rsidRDefault="00351D3A" w:rsidP="00351D3A">
      <w:pPr>
        <w:autoSpaceDE w:val="0"/>
        <w:autoSpaceDN w:val="0"/>
        <w:adjustRightInd w:val="0"/>
        <w:spacing w:after="0" w:line="240" w:lineRule="auto"/>
        <w:jc w:val="both"/>
        <w:rPr>
          <w:rFonts w:ascii="Georgia" w:hAnsi="Georgia" w:cs="Verdana"/>
          <w:color w:val="000000"/>
          <w:kern w:val="0"/>
          <w:lang w:val="en-GB"/>
        </w:rPr>
      </w:pPr>
      <w:r w:rsidRPr="00351D3A">
        <w:rPr>
          <w:rFonts w:ascii="Georgia" w:hAnsi="Georgia" w:cs="Verdana"/>
          <w:color w:val="000000"/>
          <w:kern w:val="0"/>
          <w:lang w:val="en-GB"/>
        </w:rPr>
        <w:t xml:space="preserve"> </w:t>
      </w:r>
    </w:p>
    <w:sectPr w:rsidR="005819E6" w:rsidRPr="00351D3A" w:rsidSect="008655C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2D"/>
    <w:rsid w:val="00002A2F"/>
    <w:rsid w:val="000265DD"/>
    <w:rsid w:val="000B682D"/>
    <w:rsid w:val="000D24AF"/>
    <w:rsid w:val="001355C7"/>
    <w:rsid w:val="001633A3"/>
    <w:rsid w:val="001A7193"/>
    <w:rsid w:val="00215490"/>
    <w:rsid w:val="002453E6"/>
    <w:rsid w:val="0030263C"/>
    <w:rsid w:val="00351D3A"/>
    <w:rsid w:val="0036322C"/>
    <w:rsid w:val="003E60F9"/>
    <w:rsid w:val="004162B2"/>
    <w:rsid w:val="004530DB"/>
    <w:rsid w:val="005653DC"/>
    <w:rsid w:val="0057660F"/>
    <w:rsid w:val="005819E6"/>
    <w:rsid w:val="0063769E"/>
    <w:rsid w:val="00642A88"/>
    <w:rsid w:val="00706B6F"/>
    <w:rsid w:val="00796DF2"/>
    <w:rsid w:val="008655C4"/>
    <w:rsid w:val="0089060B"/>
    <w:rsid w:val="00892E29"/>
    <w:rsid w:val="00956027"/>
    <w:rsid w:val="00A02377"/>
    <w:rsid w:val="00A70ECF"/>
    <w:rsid w:val="00AC0F9C"/>
    <w:rsid w:val="00AD2955"/>
    <w:rsid w:val="00AF227B"/>
    <w:rsid w:val="00B262AD"/>
    <w:rsid w:val="00B44171"/>
    <w:rsid w:val="00B77100"/>
    <w:rsid w:val="00B9277C"/>
    <w:rsid w:val="00CE030C"/>
    <w:rsid w:val="00D30901"/>
    <w:rsid w:val="00D82DE7"/>
    <w:rsid w:val="00DB14D4"/>
    <w:rsid w:val="00E33DF5"/>
    <w:rsid w:val="00E804A2"/>
    <w:rsid w:val="00E8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AF95"/>
  <w15:chartTrackingRefBased/>
  <w15:docId w15:val="{B0FD9647-5391-427D-BDA8-3CD179D7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8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8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8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8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8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8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8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8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8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8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8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8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82D"/>
    <w:rPr>
      <w:rFonts w:eastAsiaTheme="majorEastAsia" w:cstheme="majorBidi"/>
      <w:color w:val="272727" w:themeColor="text1" w:themeTint="D8"/>
    </w:rPr>
  </w:style>
  <w:style w:type="paragraph" w:styleId="Title">
    <w:name w:val="Title"/>
    <w:basedOn w:val="Normal"/>
    <w:next w:val="Normal"/>
    <w:link w:val="TitleChar"/>
    <w:uiPriority w:val="10"/>
    <w:qFormat/>
    <w:rsid w:val="000B6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8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82D"/>
    <w:pPr>
      <w:spacing w:before="160"/>
      <w:jc w:val="center"/>
    </w:pPr>
    <w:rPr>
      <w:i/>
      <w:iCs/>
      <w:color w:val="404040" w:themeColor="text1" w:themeTint="BF"/>
    </w:rPr>
  </w:style>
  <w:style w:type="character" w:customStyle="1" w:styleId="QuoteChar">
    <w:name w:val="Quote Char"/>
    <w:basedOn w:val="DefaultParagraphFont"/>
    <w:link w:val="Quote"/>
    <w:uiPriority w:val="29"/>
    <w:rsid w:val="000B682D"/>
    <w:rPr>
      <w:i/>
      <w:iCs/>
      <w:color w:val="404040" w:themeColor="text1" w:themeTint="BF"/>
    </w:rPr>
  </w:style>
  <w:style w:type="paragraph" w:styleId="ListParagraph">
    <w:name w:val="List Paragraph"/>
    <w:basedOn w:val="Normal"/>
    <w:uiPriority w:val="34"/>
    <w:qFormat/>
    <w:rsid w:val="000B682D"/>
    <w:pPr>
      <w:ind w:left="720"/>
      <w:contextualSpacing/>
    </w:pPr>
  </w:style>
  <w:style w:type="character" w:styleId="IntenseEmphasis">
    <w:name w:val="Intense Emphasis"/>
    <w:basedOn w:val="DefaultParagraphFont"/>
    <w:uiPriority w:val="21"/>
    <w:qFormat/>
    <w:rsid w:val="000B682D"/>
    <w:rPr>
      <w:i/>
      <w:iCs/>
      <w:color w:val="0F4761" w:themeColor="accent1" w:themeShade="BF"/>
    </w:rPr>
  </w:style>
  <w:style w:type="paragraph" w:styleId="IntenseQuote">
    <w:name w:val="Intense Quote"/>
    <w:basedOn w:val="Normal"/>
    <w:next w:val="Normal"/>
    <w:link w:val="IntenseQuoteChar"/>
    <w:uiPriority w:val="30"/>
    <w:qFormat/>
    <w:rsid w:val="000B6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82D"/>
    <w:rPr>
      <w:i/>
      <w:iCs/>
      <w:color w:val="0F4761" w:themeColor="accent1" w:themeShade="BF"/>
    </w:rPr>
  </w:style>
  <w:style w:type="character" w:styleId="IntenseReference">
    <w:name w:val="Intense Reference"/>
    <w:basedOn w:val="DefaultParagraphFont"/>
    <w:uiPriority w:val="32"/>
    <w:qFormat/>
    <w:rsid w:val="000B682D"/>
    <w:rPr>
      <w:b/>
      <w:bCs/>
      <w:smallCaps/>
      <w:color w:val="0F4761" w:themeColor="accent1" w:themeShade="BF"/>
      <w:spacing w:val="5"/>
    </w:rPr>
  </w:style>
  <w:style w:type="paragraph" w:customStyle="1" w:styleId="Normal2">
    <w:name w:val="Normal2"/>
    <w:rsid w:val="00AF227B"/>
    <w:pPr>
      <w:widowControl w:val="0"/>
      <w:autoSpaceDE w:val="0"/>
      <w:autoSpaceDN w:val="0"/>
      <w:adjustRightInd w:val="0"/>
      <w:spacing w:after="0" w:line="240" w:lineRule="auto"/>
    </w:pPr>
    <w:rPr>
      <w:rFonts w:ascii="Times New Roman" w:hAnsi="Times New Roman" w:cs="Times New Roman"/>
      <w:color w:val="2C3651"/>
      <w:kern w:val="0"/>
      <w:lang w:val="en-GB"/>
    </w:rPr>
  </w:style>
  <w:style w:type="table" w:styleId="TableGrid">
    <w:name w:val="Table Grid"/>
    <w:basedOn w:val="TableNormal"/>
    <w:uiPriority w:val="39"/>
    <w:rsid w:val="00B77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572</Words>
  <Characters>2573</Characters>
  <Application>Microsoft Office Word</Application>
  <DocSecurity>0</DocSecurity>
  <Lines>49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Smith</dc:creator>
  <cp:keywords/>
  <dc:description/>
  <cp:lastModifiedBy>Alan Smith</cp:lastModifiedBy>
  <cp:revision>2</cp:revision>
  <cp:lastPrinted>2026-02-11T00:51:00Z</cp:lastPrinted>
  <dcterms:created xsi:type="dcterms:W3CDTF">2026-02-11T00:53:00Z</dcterms:created>
  <dcterms:modified xsi:type="dcterms:W3CDTF">2026-02-11T00:53:00Z</dcterms:modified>
</cp:coreProperties>
</file>